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технического регулирования и стандартизация в Российской Федерации</w:t>
            </w:r>
          </w:p>
          <w:p>
            <w:pPr>
              <w:jc w:val="center"/>
              <w:spacing w:after="0" w:line="240" w:lineRule="auto"/>
              <w:rPr>
                <w:sz w:val="32"/>
                <w:szCs w:val="32"/>
              </w:rPr>
            </w:pPr>
            <w:r>
              <w:rPr>
                <w:rFonts w:ascii="Times New Roman" w:hAnsi="Times New Roman" w:cs="Times New Roman"/>
                <w:color w:val="#000000"/>
                <w:sz w:val="32"/>
                <w:szCs w:val="32"/>
              </w:rPr>
              <w:t> К.М.03.ДВ.01.01</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350.04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 В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технического регулирования и стандартизация в Российской Федерации»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К.М.03.ДВ.01.01 «Основы технического регулирования и стандартизация в Российской Федерации».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технического регулирования и стандартизация в Российской Федерации»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государственное управление в сфере международного права и сотрудничества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знать основы технического регулирования и стандартизации в Российской Федерации и зарубежный опыт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ПК-3.37 уметь применять в профессиональной деятельности основы технического регулирования и стандартизации в Российской Федерации и зарубежный опыт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ПК-3.56 владеть навыками применения на практике инструментов технического регулирования и стандартизации в Российской Федерации и зарубежный опыт</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К.М.03.ДВ.01.01 «Основы технического регулирования и стандартизация в Российской Федерации» относится к обязательной части, является дисциплиной Блока Б1. «Дисциплины (модули)». Модуль "Государственное управление в сфере международного права и сотрудничества"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Международное право</w:t>
            </w:r>
          </w:p>
          <w:p>
            <w:pPr>
              <w:jc w:val="center"/>
              <w:spacing w:after="0" w:line="240" w:lineRule="auto"/>
              <w:rPr>
                <w:sz w:val="22"/>
                <w:szCs w:val="22"/>
              </w:rPr>
            </w:pPr>
            <w:r>
              <w:rPr>
                <w:rFonts w:ascii="Times New Roman" w:hAnsi="Times New Roman" w:cs="Times New Roman"/>
                <w:color w:val="#000000"/>
                <w:sz w:val="22"/>
                <w:szCs w:val="22"/>
              </w:rPr>
              <w:t> Подготовка юридических документов в государственном и муниципальном управлении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Предпринимательское право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Нормативно-правовые основы технического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Техническое регулирование: понятие,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Деятельность по стандартизации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Экономическая и правовая база стандартизации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Стандартизация в различных сферах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Нормативно-правовые основы технического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Техническое регулирование: понятие,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Деятельность по стандартизации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Экономическая и правовая база стандартизации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Стандартизация в различных сферах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835.8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Нормативно-правовые основы технического регулирования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регулирование отношений в области технического регулирования. Правовое регулирование отношений в области защиты прав потребителей. Правовое регулирование отношений при лицензировании отдельных видов деятельности. Правовое регулирование отношений в области информатизации и защиты информации. Нормативно-правовые основы стандартизации. Правовые основы обеспечения единства измерений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Техническое регулирование: понятие, принципы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Техническое регулирование: понятие, принципы, содержание. Принципы технического регулирования. Технические регламенты. Техническое регулирование предпринимательской деятельности. Техническое законодательство. Цели технического регулирования. Содержание технических регламентов. Виды технических регламентов. Структура и содержание технических регламентов. Порядок разработки технического регламента. Государственный контроль и надзор за соблюдением требований технических регламентов.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Деятельность по стандартизации в РФ</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Актуальность и сущность стандартизации. Цели стандартизации, принципы стандартизации, функции и задачи стандартизации. Методы стандартизации. Национальные стандарты: Добровольность применения национальных стандартов; Правила разработки и утверждения национальных стандартов; Подготовка окончательной редакции проекта национального стандарта и ее экспертиза; Подготовка проекта стандарта к утверждению, утверждение стандарта, его регистрация, опубликование и введение в действие; Правила проведения работ по обновлению национальных стандартов; Знак соответствия национальным стандартам Российской Федерации Параметрическая стандартизация. Законодательные и нормативные основы стандартизации. Цели национальной стандартизации. Принципы национальной стандартизации. Документы в области стандартизации. Виды стандартов. Деятельность по разработке стандартов РФ. Комплексы стандартов.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Экономическая и правовая база стандартизации</w:t>
            </w:r>
          </w:p>
        </w:tc>
      </w:tr>
      <w:tr>
        <w:trPr>
          <w:trHeight w:hRule="exact" w:val="1306.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Правовая база стандартизации. Федеральные законы и подзаконные акты. Организационно-методические документы в области стандартизации. Правила и нормы, регламентируемые действующими законами. ФЗ «О защите прав юридических лиц и индивидуальных предпринимателей при осуществлении государственного контроля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(надзора) и муниципального контроля». Государственный контроль и надзор за соблюдением обязательных требований технических регламентов. Объекты и формы. Ответственность за нарушение действующего законодательства. Предписания и штрафы за выявленные нарушения.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Стандартизация в различных сферах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Стандарты организаций: Разработка и применение стандартов организации. Правила стандартизации и рекомендации стандартизации: Разработка и рассмотрение первой редакции проекта документа; Разработка окончательной редакции проекта документа; Подготовка окончательной редакции проекта документах утверждению и утверждение документа; Регистрация документа, его издание и введение в действие; Порядок отмены документа. Органы и службы стандартизации Российской Федерации. Стандартизация систем обеспечения качества. Стандартизация в экологии. Стандартизация в сфере услуг. Стандартизация в банковском деле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Нормативно-правовые основы технического регулирования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Правовое регулирование отношений в области технического регулирования</w:t>
            </w:r>
          </w:p>
          <w:p>
            <w:pPr>
              <w:jc w:val="left"/>
              <w:spacing w:after="0" w:line="240" w:lineRule="auto"/>
              <w:rPr>
                <w:sz w:val="24"/>
                <w:szCs w:val="24"/>
              </w:rPr>
            </w:pPr>
            <w:r>
              <w:rPr>
                <w:rFonts w:ascii="Times New Roman" w:hAnsi="Times New Roman" w:cs="Times New Roman"/>
                <w:color w:val="#000000"/>
                <w:sz w:val="24"/>
                <w:szCs w:val="24"/>
              </w:rPr>
              <w:t> 2. Правовое регулирование отношений в области защиты прав потребителей</w:t>
            </w:r>
          </w:p>
          <w:p>
            <w:pPr>
              <w:jc w:val="left"/>
              <w:spacing w:after="0" w:line="240" w:lineRule="auto"/>
              <w:rPr>
                <w:sz w:val="24"/>
                <w:szCs w:val="24"/>
              </w:rPr>
            </w:pPr>
            <w:r>
              <w:rPr>
                <w:rFonts w:ascii="Times New Roman" w:hAnsi="Times New Roman" w:cs="Times New Roman"/>
                <w:color w:val="#000000"/>
                <w:sz w:val="24"/>
                <w:szCs w:val="24"/>
              </w:rPr>
              <w:t> 3. Правовое регулирование отношений при лицензировании отдельных видов деятельности</w:t>
            </w:r>
          </w:p>
          <w:p>
            <w:pPr>
              <w:jc w:val="left"/>
              <w:spacing w:after="0" w:line="240" w:lineRule="auto"/>
              <w:rPr>
                <w:sz w:val="24"/>
                <w:szCs w:val="24"/>
              </w:rPr>
            </w:pPr>
            <w:r>
              <w:rPr>
                <w:rFonts w:ascii="Times New Roman" w:hAnsi="Times New Roman" w:cs="Times New Roman"/>
                <w:color w:val="#000000"/>
                <w:sz w:val="24"/>
                <w:szCs w:val="24"/>
              </w:rPr>
              <w:t> 4. Правовое регулирование отношений в области информатизации и защиты информации</w:t>
            </w:r>
          </w:p>
          <w:p>
            <w:pPr>
              <w:jc w:val="left"/>
              <w:spacing w:after="0" w:line="240" w:lineRule="auto"/>
              <w:rPr>
                <w:sz w:val="24"/>
                <w:szCs w:val="24"/>
              </w:rPr>
            </w:pPr>
            <w:r>
              <w:rPr>
                <w:rFonts w:ascii="Times New Roman" w:hAnsi="Times New Roman" w:cs="Times New Roman"/>
                <w:color w:val="#000000"/>
                <w:sz w:val="24"/>
                <w:szCs w:val="24"/>
              </w:rPr>
              <w:t> 5. Нормативно-правовые основы стандартизации</w:t>
            </w:r>
          </w:p>
          <w:p>
            <w:pPr>
              <w:jc w:val="left"/>
              <w:spacing w:after="0" w:line="240" w:lineRule="auto"/>
              <w:rPr>
                <w:sz w:val="24"/>
                <w:szCs w:val="24"/>
              </w:rPr>
            </w:pPr>
            <w:r>
              <w:rPr>
                <w:rFonts w:ascii="Times New Roman" w:hAnsi="Times New Roman" w:cs="Times New Roman"/>
                <w:color w:val="#000000"/>
                <w:sz w:val="24"/>
                <w:szCs w:val="24"/>
              </w:rPr>
              <w:t> 6. Правовые основы обеспечения единства измерений</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Техническое регулирование: понятие, принципы</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положения и структура системы технического регулирования в РФ</w:t>
            </w:r>
          </w:p>
          <w:p>
            <w:pPr>
              <w:jc w:val="left"/>
              <w:spacing w:after="0" w:line="240" w:lineRule="auto"/>
              <w:rPr>
                <w:sz w:val="24"/>
                <w:szCs w:val="24"/>
              </w:rPr>
            </w:pPr>
            <w:r>
              <w:rPr>
                <w:rFonts w:ascii="Times New Roman" w:hAnsi="Times New Roman" w:cs="Times New Roman"/>
                <w:color w:val="#000000"/>
                <w:sz w:val="24"/>
                <w:szCs w:val="24"/>
              </w:rPr>
              <w:t> 2. Технические регламенты</w:t>
            </w:r>
          </w:p>
          <w:p>
            <w:pPr>
              <w:jc w:val="left"/>
              <w:spacing w:after="0" w:line="240" w:lineRule="auto"/>
              <w:rPr>
                <w:sz w:val="24"/>
                <w:szCs w:val="24"/>
              </w:rPr>
            </w:pPr>
            <w:r>
              <w:rPr>
                <w:rFonts w:ascii="Times New Roman" w:hAnsi="Times New Roman" w:cs="Times New Roman"/>
                <w:color w:val="#000000"/>
                <w:sz w:val="24"/>
                <w:szCs w:val="24"/>
              </w:rPr>
              <w:t> 3. Основные аспекты термина «технический регламент»</w:t>
            </w:r>
          </w:p>
          <w:p>
            <w:pPr>
              <w:jc w:val="left"/>
              <w:spacing w:after="0" w:line="240" w:lineRule="auto"/>
              <w:rPr>
                <w:sz w:val="24"/>
                <w:szCs w:val="24"/>
              </w:rPr>
            </w:pPr>
            <w:r>
              <w:rPr>
                <w:rFonts w:ascii="Times New Roman" w:hAnsi="Times New Roman" w:cs="Times New Roman"/>
                <w:color w:val="#000000"/>
                <w:sz w:val="24"/>
                <w:szCs w:val="24"/>
              </w:rPr>
              <w:t> 4. Содержание и применение технических регламентов</w:t>
            </w:r>
          </w:p>
          <w:p>
            <w:pPr>
              <w:jc w:val="left"/>
              <w:spacing w:after="0" w:line="240" w:lineRule="auto"/>
              <w:rPr>
                <w:sz w:val="24"/>
                <w:szCs w:val="24"/>
              </w:rPr>
            </w:pPr>
            <w:r>
              <w:rPr>
                <w:rFonts w:ascii="Times New Roman" w:hAnsi="Times New Roman" w:cs="Times New Roman"/>
                <w:color w:val="#000000"/>
                <w:sz w:val="24"/>
                <w:szCs w:val="24"/>
              </w:rPr>
              <w:t> 5. Разработка, принятие и изменение технических регламентов РФ</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Деятельность по стандартизации в РФ</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Формирование программы разработки технических регламентов.</w:t>
            </w:r>
          </w:p>
          <w:p>
            <w:pPr>
              <w:jc w:val="left"/>
              <w:spacing w:after="0" w:line="240" w:lineRule="auto"/>
              <w:rPr>
                <w:sz w:val="24"/>
                <w:szCs w:val="24"/>
              </w:rPr>
            </w:pPr>
            <w:r>
              <w:rPr>
                <w:rFonts w:ascii="Times New Roman" w:hAnsi="Times New Roman" w:cs="Times New Roman"/>
                <w:color w:val="#000000"/>
                <w:sz w:val="24"/>
                <w:szCs w:val="24"/>
              </w:rPr>
              <w:t> 2.	Правовые основы технического регулирования.</w:t>
            </w:r>
          </w:p>
          <w:p>
            <w:pPr>
              <w:jc w:val="left"/>
              <w:spacing w:after="0" w:line="240" w:lineRule="auto"/>
              <w:rPr>
                <w:sz w:val="24"/>
                <w:szCs w:val="24"/>
              </w:rPr>
            </w:pPr>
            <w:r>
              <w:rPr>
                <w:rFonts w:ascii="Times New Roman" w:hAnsi="Times New Roman" w:cs="Times New Roman"/>
                <w:color w:val="#000000"/>
                <w:sz w:val="24"/>
                <w:szCs w:val="24"/>
              </w:rPr>
              <w:t> 3.	Модели технического регулирования</w:t>
            </w:r>
          </w:p>
          <w:p>
            <w:pPr>
              <w:jc w:val="left"/>
              <w:spacing w:after="0" w:line="240" w:lineRule="auto"/>
              <w:rPr>
                <w:sz w:val="24"/>
                <w:szCs w:val="24"/>
              </w:rPr>
            </w:pPr>
            <w:r>
              <w:rPr>
                <w:rFonts w:ascii="Times New Roman" w:hAnsi="Times New Roman" w:cs="Times New Roman"/>
                <w:color w:val="#000000"/>
                <w:sz w:val="24"/>
                <w:szCs w:val="24"/>
              </w:rPr>
              <w:t> 4.	Взаимосвязь технических регламентов и стандартов.</w:t>
            </w:r>
          </w:p>
          <w:p>
            <w:pPr>
              <w:jc w:val="left"/>
              <w:spacing w:after="0" w:line="240" w:lineRule="auto"/>
              <w:rPr>
                <w:sz w:val="24"/>
                <w:szCs w:val="24"/>
              </w:rPr>
            </w:pPr>
            <w:r>
              <w:rPr>
                <w:rFonts w:ascii="Times New Roman" w:hAnsi="Times New Roman" w:cs="Times New Roman"/>
                <w:color w:val="#000000"/>
                <w:sz w:val="24"/>
                <w:szCs w:val="24"/>
              </w:rPr>
              <w:t> 5.	Национальная и региональная практика и перспективы технического регулирования.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Экономическая и правовая база стандартизации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Национальная система стандартизации России: понятие, объекты и структура.</w:t>
            </w:r>
          </w:p>
          <w:p>
            <w:pPr>
              <w:jc w:val="left"/>
              <w:spacing w:after="0" w:line="240" w:lineRule="auto"/>
              <w:rPr>
                <w:sz w:val="24"/>
                <w:szCs w:val="24"/>
              </w:rPr>
            </w:pPr>
            <w:r>
              <w:rPr>
                <w:rFonts w:ascii="Times New Roman" w:hAnsi="Times New Roman" w:cs="Times New Roman"/>
                <w:color w:val="#000000"/>
                <w:sz w:val="24"/>
                <w:szCs w:val="24"/>
              </w:rPr>
              <w:t> 2.	Политика и функции государства в области стандартизации.</w:t>
            </w:r>
          </w:p>
          <w:p>
            <w:pPr>
              <w:jc w:val="left"/>
              <w:spacing w:after="0" w:line="240" w:lineRule="auto"/>
              <w:rPr>
                <w:sz w:val="24"/>
                <w:szCs w:val="24"/>
              </w:rPr>
            </w:pPr>
            <w:r>
              <w:rPr>
                <w:rFonts w:ascii="Times New Roman" w:hAnsi="Times New Roman" w:cs="Times New Roman"/>
                <w:color w:val="#000000"/>
                <w:sz w:val="24"/>
                <w:szCs w:val="24"/>
              </w:rPr>
              <w:t> 3.	Организационная структура стандартизации</w:t>
            </w:r>
          </w:p>
          <w:p>
            <w:pPr>
              <w:jc w:val="left"/>
              <w:spacing w:after="0" w:line="240" w:lineRule="auto"/>
              <w:rPr>
                <w:sz w:val="24"/>
                <w:szCs w:val="24"/>
              </w:rPr>
            </w:pPr>
            <w:r>
              <w:rPr>
                <w:rFonts w:ascii="Times New Roman" w:hAnsi="Times New Roman" w:cs="Times New Roman"/>
                <w:color w:val="#000000"/>
                <w:sz w:val="24"/>
                <w:szCs w:val="24"/>
              </w:rPr>
              <w:t> 4.	Подуровни национальной стандартизации. Функции, права и обязанности субъектов национальной стандартизации разных уровней, их взаимосвязь. Правовые акты, регламентирующие их функции.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Стандартизация в различных сферах</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Органы и службы стандартизации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Стандартизация систем обеспечения качества</w:t>
            </w:r>
          </w:p>
          <w:p>
            <w:pPr>
              <w:jc w:val="left"/>
              <w:spacing w:after="0" w:line="240" w:lineRule="auto"/>
              <w:rPr>
                <w:sz w:val="24"/>
                <w:szCs w:val="24"/>
              </w:rPr>
            </w:pPr>
            <w:r>
              <w:rPr>
                <w:rFonts w:ascii="Times New Roman" w:hAnsi="Times New Roman" w:cs="Times New Roman"/>
                <w:color w:val="#000000"/>
                <w:sz w:val="24"/>
                <w:szCs w:val="24"/>
              </w:rPr>
              <w:t> 3. Стандартизация в экологии</w:t>
            </w:r>
          </w:p>
          <w:p>
            <w:pPr>
              <w:jc w:val="left"/>
              <w:spacing w:after="0" w:line="240" w:lineRule="auto"/>
              <w:rPr>
                <w:sz w:val="24"/>
                <w:szCs w:val="24"/>
              </w:rPr>
            </w:pPr>
            <w:r>
              <w:rPr>
                <w:rFonts w:ascii="Times New Roman" w:hAnsi="Times New Roman" w:cs="Times New Roman"/>
                <w:color w:val="#000000"/>
                <w:sz w:val="24"/>
                <w:szCs w:val="24"/>
              </w:rPr>
              <w:t> 4. Стандартизация в сфере услуг</w:t>
            </w:r>
          </w:p>
          <w:p>
            <w:pPr>
              <w:jc w:val="left"/>
              <w:spacing w:after="0" w:line="240" w:lineRule="auto"/>
              <w:rPr>
                <w:sz w:val="24"/>
                <w:szCs w:val="24"/>
              </w:rPr>
            </w:pPr>
            <w:r>
              <w:rPr>
                <w:rFonts w:ascii="Times New Roman" w:hAnsi="Times New Roman" w:cs="Times New Roman"/>
                <w:color w:val="#000000"/>
                <w:sz w:val="24"/>
                <w:szCs w:val="24"/>
              </w:rPr>
              <w:t> 5. Стандартизация в банковском деле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технического регулирования и стандартизация в Российской Федерации» / Сергиенко О В .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Стандартизация,</w:t>
            </w:r>
            <w:r>
              <w:rPr/>
              <w:t xml:space="preserve"> </w:t>
            </w:r>
            <w:r>
              <w:rPr>
                <w:rFonts w:ascii="Times New Roman" w:hAnsi="Times New Roman" w:cs="Times New Roman"/>
                <w:color w:val="#000000"/>
                <w:sz w:val="24"/>
                <w:szCs w:val="24"/>
              </w:rPr>
              <w:t>метрология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подтверждение</w:t>
            </w:r>
            <w:r>
              <w:rPr/>
              <w:t xml:space="preserve"> </w:t>
            </w:r>
            <w:r>
              <w:rPr>
                <w:rFonts w:ascii="Times New Roman" w:hAnsi="Times New Roman" w:cs="Times New Roman"/>
                <w:color w:val="#000000"/>
                <w:sz w:val="24"/>
                <w:szCs w:val="24"/>
              </w:rPr>
              <w:t>соответствия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Лифиц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978-5-534-14208-2.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https://urait.ru/bcode/488523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Метрология,</w:t>
            </w:r>
            <w:r>
              <w:rPr/>
              <w:t xml:space="preserve"> </w:t>
            </w:r>
            <w:r>
              <w:rPr>
                <w:rFonts w:ascii="Times New Roman" w:hAnsi="Times New Roman" w:cs="Times New Roman"/>
                <w:color w:val="#000000"/>
                <w:sz w:val="24"/>
                <w:szCs w:val="24"/>
              </w:rPr>
              <w:t>стандартизация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сертификация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https://urait.ru/bcode/490836</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Метрология,</w:t>
            </w:r>
            <w:r>
              <w:rPr/>
              <w:t xml:space="preserve"> </w:t>
            </w:r>
            <w:r>
              <w:rPr>
                <w:rFonts w:ascii="Times New Roman" w:hAnsi="Times New Roman" w:cs="Times New Roman"/>
                <w:color w:val="#000000"/>
                <w:sz w:val="24"/>
                <w:szCs w:val="24"/>
              </w:rPr>
              <w:t>стандартизация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сертификация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Стандартизация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сертификация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Терегеря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978-5-534-03645-9.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https://urait.ru/bcode/490837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Метрология,</w:t>
            </w:r>
            <w:r>
              <w:rPr/>
              <w:t xml:space="preserve"> </w:t>
            </w:r>
            <w:r>
              <w:rPr>
                <w:rFonts w:ascii="Times New Roman" w:hAnsi="Times New Roman" w:cs="Times New Roman"/>
                <w:color w:val="#000000"/>
                <w:sz w:val="24"/>
                <w:szCs w:val="24"/>
              </w:rPr>
              <w:t>стандартизация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сертификация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Радкевич</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Схиртладзе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978-5-534-01917-9.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https://urait.ru/bcode/490708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Метрология,</w:t>
            </w:r>
            <w:r>
              <w:rPr/>
              <w:t xml:space="preserve"> </w:t>
            </w:r>
            <w:r>
              <w:rPr>
                <w:rFonts w:ascii="Times New Roman" w:hAnsi="Times New Roman" w:cs="Times New Roman"/>
                <w:color w:val="#000000"/>
                <w:sz w:val="24"/>
                <w:szCs w:val="24"/>
              </w:rPr>
              <w:t>стандартизация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сертификация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Сертификация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Радкевич</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Схиртладзе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978-5-534-08499-3.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https://urait.ru/bcode/490717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Метрология,</w:t>
            </w:r>
            <w:r>
              <w:rPr/>
              <w:t xml:space="preserve"> </w:t>
            </w:r>
            <w:r>
              <w:rPr>
                <w:rFonts w:ascii="Times New Roman" w:hAnsi="Times New Roman" w:cs="Times New Roman"/>
                <w:color w:val="#000000"/>
                <w:sz w:val="24"/>
                <w:szCs w:val="24"/>
              </w:rPr>
              <w:t>стандартизация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сертификация.</w:t>
            </w:r>
            <w:r>
              <w:rPr/>
              <w:t xml:space="preserve"> </w:t>
            </w:r>
            <w:r>
              <w:rPr>
                <w:rFonts w:ascii="Times New Roman" w:hAnsi="Times New Roman" w:cs="Times New Roman"/>
                <w:color w:val="#000000"/>
                <w:sz w:val="24"/>
                <w:szCs w:val="24"/>
              </w:rPr>
              <w:t>Сборник</w:t>
            </w:r>
            <w:r>
              <w:rPr/>
              <w:t xml:space="preserve"> </w:t>
            </w:r>
            <w:r>
              <w:rPr>
                <w:rFonts w:ascii="Times New Roman" w:hAnsi="Times New Roman" w:cs="Times New Roman"/>
                <w:color w:val="#000000"/>
                <w:sz w:val="24"/>
                <w:szCs w:val="24"/>
              </w:rPr>
              <w:t>лабораторных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практических</w:t>
            </w:r>
            <w:r>
              <w:rPr/>
              <w:t xml:space="preserve"> </w:t>
            </w:r>
            <w:r>
              <w:rPr>
                <w:rFonts w:ascii="Times New Roman" w:hAnsi="Times New Roman" w:cs="Times New Roman"/>
                <w:color w:val="#000000"/>
                <w:sz w:val="24"/>
                <w:szCs w:val="24"/>
              </w:rPr>
              <w:t>работ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Атрошенко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Кравченко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978-5-534-01312-2.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https://urait.ru/bcode/490389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Стандартизация,</w:t>
            </w:r>
            <w:r>
              <w:rPr/>
              <w:t xml:space="preserve"> </w:t>
            </w:r>
            <w:r>
              <w:rPr>
                <w:rFonts w:ascii="Times New Roman" w:hAnsi="Times New Roman" w:cs="Times New Roman"/>
                <w:color w:val="#000000"/>
                <w:sz w:val="24"/>
                <w:szCs w:val="24"/>
              </w:rPr>
              <w:t>подтверждение</w:t>
            </w:r>
            <w:r>
              <w:rPr/>
              <w:t xml:space="preserve"> </w:t>
            </w:r>
            <w:r>
              <w:rPr>
                <w:rFonts w:ascii="Times New Roman" w:hAnsi="Times New Roman" w:cs="Times New Roman"/>
                <w:color w:val="#000000"/>
                <w:sz w:val="24"/>
                <w:szCs w:val="24"/>
              </w:rPr>
              <w:t>соответствия,</w:t>
            </w:r>
            <w:r>
              <w:rPr/>
              <w:t xml:space="preserve"> </w:t>
            </w:r>
            <w:r>
              <w:rPr>
                <w:rFonts w:ascii="Times New Roman" w:hAnsi="Times New Roman" w:cs="Times New Roman"/>
                <w:color w:val="#000000"/>
                <w:sz w:val="24"/>
                <w:szCs w:val="24"/>
              </w:rPr>
              <w:t>метрология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Райкова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978-5-534-14247-1.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https://urait.ru/bcode/489105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Административное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Агапов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978-5-534-01112-8.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https://urait.ru/bcode/489907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16.517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2023-2024_ФГОС3++2023_Маг-ОФО-ГМУ(ЮО)(23)_plx_Основы технического регулирования и стандартизация в Российской Федерации</dc:title>
  <dc:creator>FastReport.NET</dc:creator>
</cp:coreProperties>
</file>